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100" w:line="240" w:lineRule="auto"/>
        <w:jc w:val="center"/>
        <w:rPr>
          <w:rFonts w:ascii="Times New Roman" w:cs="Times New Roman" w:eastAsia="Times New Roman" w:hAnsi="Times New Roman"/>
          <w:b w:val="0"/>
          <w:sz w:val="48"/>
          <w:szCs w:val="4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vertAlign w:val="baseline"/>
          <w:rtl w:val="0"/>
        </w:rPr>
        <w:t xml:space="preserve">Урок "Мотивы выбора профессии"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Цели: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Способствовать формированию представления о сущности понятия «мотивы», познакомить с их классификацией, значением мотивов и ценностных ориентаций в профессиональном самоопределении. 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Способствовать овладению основными способами мыслительной деятельности учащихся (учить анализировать, выделять главное, сравнивать, строить аналогии, обобщать и систематизировать, доказывать и опровергать, определять и объяснять понятия, ставить и разрешать проблемы). 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Способствовать формированию знаний и умений объективно осуществлять самоанализ уровня развития своих профессионально важных качеств и соотносить их с требованиями профессий, сфер трудовой деятельности к человеку.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Тип урока, его форма: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урок усвоения новых знаний. Слайд-лекция с элементами беседы. 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Основные понятия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мотивы, виды мотивов: социальные, моральные, эстетические, познавательные, творческие, материальные, престижные, утилитарные.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Методическое оснащение урока: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Материально-техническая база: кабинет информационных технологий;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Дидактическое обеспечение: 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учебник (учебное пособие); 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рабочая тетрадь; 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презентация (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color w:val="0000ff"/>
            <w:sz w:val="24"/>
            <w:szCs w:val="24"/>
            <w:u w:val="single"/>
            <w:vertAlign w:val="baseline"/>
            <w:rtl w:val="0"/>
          </w:rPr>
          <w:t xml:space="preserve">приложение 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анкета «Мотивы выбора профессии»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color w:val="0000ff"/>
            <w:sz w:val="24"/>
            <w:szCs w:val="24"/>
            <w:u w:val="single"/>
            <w:vertAlign w:val="baseline"/>
            <w:rtl w:val="0"/>
          </w:rPr>
          <w:t xml:space="preserve">приложение 2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Ход урока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1. Организационный момент: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Приветствие;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проверка явки учащихся;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заполнение учителем классного журнала;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проверка готовности учащихся к уроку;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настрой учащихся на работу;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доведение до учащихся плана урока.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2. Изложение нового материала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ff"/>
          <w:sz w:val="24"/>
          <w:szCs w:val="24"/>
          <w:u w:val="single"/>
          <w:vertAlign w:val="baseline"/>
          <w:rtl w:val="0"/>
        </w:rPr>
        <w:t xml:space="preserve">Приложение 1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Выбор профессии — дело сложное и важное. Поскольку жизнь человека неразрывно связана с определенной профессией, нет ничего важнее проблемы выбора жизненного пути. В лице человека не занятого своим делом, не нашедшего себя, общество несет невосполнимые духовные и материальные потери. При этом огромный ущерб наносит себе и сам человек вследствие неудовлетворенностью своей жизнью, отсутствием самореализации, незавидным материальным положением.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Человек становится неудачником зачастую потому, что ему в начале жизненного пути не помогли найти свое место, на котором он смог бы творчески реализовать себя, испытать радость и свободу труда по призванию. 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По важности выбор профессии сопоставим только с выбором спутника жизни. Конечно, так же как можно развестись с супругом, можно поменять и профессию. Однако такой шаг сделать непросто. И чем старше мы становимся, тем это труднее, так как смена профессии обычно связана с болезненными переживаниями, ощущением утраты, потерей времени и сил. Если же самый первый выбор был неслучайным, то исправлять его не потребуется вовсе или можно будет обойтись незначительными поправками. 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Казалось бы – собственное будущее небезразлично всем. Но вызывает удивление необоснованная легкость, с которой определенная часть молодых людей относится к выбору профессии.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Многолетняя работа с выпускниками школ показывает, что ваши ровесники, выбирая профессию, ориентируются на следующие признаки. Мы расположили их в приоритетном порядке.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Во-первых, большинство из них хотят, чтобы профессия была престижной, пользовалась признанием в обществе. Став представителями такой профессии, они думают, что автоматически становятся уважаемыми людьми. Однако надо знать, что общественное признание профессий существенно меняется со временем. Например, еще совсем недавно 20-25 лет назад, считалось престижным иметь высшее техническое образование. И многие молодые люди, окончив школу, потоками устремлялись в технические вузы. Закончив их, они распределялись по разным конструкторским бюро, проектным институтам, научно-исследовательским институтам, научно-производственным объединениям, на заводы и фабрики на должности инженеров. И что же произошло? Изменение экономических условий привело к снижению спроса на инженеров и падению престижности этой профессии. И многие из тех, кто ориентировался только на престижность профессии, остались за воротами предприятий.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Во-вторых, многие хотели бы приобрести любую профессию, лишь бы она хорошо оплачивалась. Однако они не учитывают или не знают, что оплачивается не профессия, а должность, которую они будут занимать. Оказывается, недостаточно получить профессию, чтобы потом много зарабатывать.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Третья причина, по которой люди выбирают себе профессию, – это интерес к ее содержанию. И это одна из наиболее веских причин профессионального выбора.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На четвертое место среди причин выбора профессии чаще всего ставят условия труда. Основание существенное, но оно тоже связано не столько с профессией, сколько с местом работы, так как любая профессия предполагает довольно широкий спектр возможных рабочих мест. И чем выше уровень вашей квалификации, тем шире ваши возможности в выборе места работы и, соответственно, условий труда по душе.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Пятое место среди мотивов выбора профессии обычно занимает доступность обучения. Очень часто люди выбирают ту профессию, которую легче приобрести: поступают в то учебное заведение, которое находится ближе к дому, или то, куда позволяют поступить финансовые возможности, или то, куда могут помочь поступить. В большинстве случаев это является веской причиной. Однако, ориентируясь только на доступность обучения, вы сильно ограничиваете возможности своего профессионального выбора.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Шестая причина – желание родителей или советы других людей. Уверены ли вы в том, что они знают современный рынок профессий и ваши профессиональные качества лучше вас самих? 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Седьмая причина – выбор профессии в соответствии со своими способностями. Эта причина является очень важной при выборе профессии.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Восьмая причина – пример других людей. Это случается, если вы поступаете учиться за компанию с кем-нибудь. В этом случае вы выбираете себе профессию в соответствии с интересами и способностями ваших друзей и товарищей, а не вашими собственными.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И на последнем месте среди причин выбора профессии называется возможность трудоустройства. 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Когда человек выбирает профессию первый раз, он, к сожалению, очень редко задумывается о том, пользуется ли эта профессия спросом у работодателей, легко ли будет найти работу. А потом оказывается, что, окончив учебное заведение и получив диплом, человек остается без работы, ни дня не проработав по специальности. При рыночной экономике учебные заведения набирали столько учащихся, сколько потом государство могло трудоустроить. Теперь экономика рыночная, и гарантировать трудоустройство может только спрос работодателей на представителей той или иной профессии.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Каковы же возможные причины, заставляющие людей работать на той или иной работе? Чего люди ждут, что хотят получить от своей профессиональной деятельности?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Проанализировав ведущие интересы и ценности, известный американский психолог А. Маслоу разработал общую систему основных потребностей человека. В основе лежат физиологические потребности в питании, жилище и т. п., затем идет потребность в защите, стабильности жизни. Далее человек проявляет потребность в общении, социальных связях и отношениях с окружающими. Последние две высшие потребности — это потребность в уважении и признании, а также потребность в самореализации своих способностей.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Учитывая, что современный человек большую часть жизни проводит на работе, можно с уверенностью предположить, что он будет стремиться удовлетворить их и в своей трудовой деятельности.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Мотив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(от лат. movere - приводить в движение, толкать)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побуждения к деятельности, связанные с удовлетворением потребностей субъекта; совокупность внешних или внутренних условий, вызывающих активность субъекта и определяющих ее направленность;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побуждающий и определяющий выбор направленности деятельности предмет, ради которого она осуществляется;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осознаваемая причина, лежащая в основе выбора действий и поступков личности. 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Каждый человек, выбирая себе будущую профессию, руководствуется разными мотивами: доступностью обучения, легкостью поступления в учебное заведение, ее престижностью, высокой зарплатой, ориентируется на хорошие условия труда или следует указаниям родителей и т. д.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Выделяют несколько групп мотивов выбора профессии: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Социальные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(желание своим трудом способствовать общественному процессу, занять достойное место в обществе в соответствии с интересами и возможностями); 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Моральные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(приносить пользу людям, оказывать им помощь, общение); 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Эстетические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(стремление к красоте, гармонии, желание работать по специальности, связанной с прекрасным); 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Познавательные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(связаны со стремлением к овладению специальными знаниями, проникновением в сущность профессиональной деятельности); 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Творческие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(возможность быть оригинальным, неповторимым);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Материальные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(стремление иметь высокооплачиваемую работу, льготы); 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Престижные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(стремления, позволяющие достичь видного положения в обществе, избрание профессии, обеспечивающей быстрое продвижение по службе, профессии, которая ценится среди друзей и знакомых);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Утилитарные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(возможность работать в городе, иметь «чистую работу», близко к дому, легкость поступления в вуз, на работу, советы и примеры друзей и знакомых).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Таким образом, можно сказать, что сознательным выбор профессии будет лишь в том случае, если он глубоко мотивирован: человек правильно оценивает свои возможности и знает содержание той деятельности, которую ему предстоит осуществлять.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3.Закрепление знаний учащихся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Вопросы и задания: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Проанализируйте список мотивов по отношению к себе, проранжировав их. Ранжирование проводится следующим образом: первое место присваивается наиболее значимым для вас мотивам, второе - вторым по значимости и т.д. 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Какие профессии соответствуют главным для вас мотивам? 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4. Практическая работа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. (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ff"/>
          <w:sz w:val="24"/>
          <w:szCs w:val="24"/>
          <w:u w:val="single"/>
          <w:vertAlign w:val="baseline"/>
          <w:rtl w:val="0"/>
        </w:rPr>
        <w:t xml:space="preserve">Приложение 2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vertAlign w:val="baseline"/>
          <w:rtl w:val="0"/>
        </w:rPr>
        <w:t xml:space="preserve">4.1 Вводный инструктаж учителя: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сообщение названия практической работы;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разъяснение задач практической работы;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ознакомление с учебно-технической документацией, с помощью которой будет выполняться задание (анкета);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предупреждение о возможных затруднениях при выполнении работы.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vertAlign w:val="baseline"/>
          <w:rtl w:val="0"/>
        </w:rPr>
        <w:t xml:space="preserve">4.2 Самостоятельная работа учащихся.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vertAlign w:val="baseline"/>
          <w:rtl w:val="0"/>
        </w:rPr>
        <w:t xml:space="preserve">4.3 Текущий инструктаж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учителя (проводится по ходу выполнения учащимися практической работы).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vertAlign w:val="baseline"/>
          <w:rtl w:val="0"/>
        </w:rPr>
        <w:t xml:space="preserve">4.3.1. Усвоение новых знаний: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проверка правильности использования учащимися учебной документации.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vertAlign w:val="baseline"/>
          <w:rtl w:val="0"/>
        </w:rPr>
        <w:t xml:space="preserve">4.3.2. Целевые обходы: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инструктирование учащихся по выполнению задания в целом;</w:t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рациональное использование учебного времени учащимися.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vertAlign w:val="baseline"/>
          <w:rtl w:val="0"/>
        </w:rPr>
        <w:t xml:space="preserve">4.4. Заключительный инструктаж учителя: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обработка и интерпретация результатов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5. Подведение итогов урока учителем.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Сообщение учителя о достижении целей урока;</w:t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объективная оценка результатов самими учащимися</w:t>
      </w:r>
    </w:p>
    <w:p w:rsidR="00000000" w:rsidDel="00000000" w:rsidP="00000000" w:rsidRDefault="00000000" w:rsidRPr="00000000" w14:paraId="0000004E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сообщение о теме следующего урока;</w:t>
      </w:r>
    </w:p>
    <w:p w:rsidR="00000000" w:rsidDel="00000000" w:rsidP="00000000" w:rsidRDefault="00000000" w:rsidRPr="00000000" w14:paraId="0000004F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задание учащимся на подготовку к следующему уроку.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cs="Arial" w:eastAsia="Arial" w:hAnsi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cs="Arial" w:eastAsia="Arial" w:hAnsi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cs="Arial" w:eastAsia="Arial" w:hAnsi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cs="Arial" w:eastAsia="Arial" w:hAnsi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sz w:val="20"/>
        <w:szCs w:val="20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cs="Arial" w:eastAsia="Arial" w:hAnsi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cs="Arial" w:eastAsia="Arial" w:hAnsi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cs="Arial" w:eastAsia="Arial" w:hAnsi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cs="Arial" w:eastAsia="Arial" w:hAnsi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sz w:val="20"/>
        <w:szCs w:val="20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cs="Arial" w:eastAsia="Arial" w:hAnsi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cs="Arial" w:eastAsia="Arial" w:hAnsi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cs="Arial" w:eastAsia="Arial" w:hAnsi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cs="Arial" w:eastAsia="Arial" w:hAnsi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sz w:val="20"/>
        <w:szCs w:val="20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cs="Arial" w:eastAsia="Arial" w:hAnsi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cs="Arial" w:eastAsia="Arial" w:hAnsi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cs="Arial" w:eastAsia="Arial" w:hAnsi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cs="Arial" w:eastAsia="Arial" w:hAnsi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sz w:val="20"/>
        <w:szCs w:val="20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cs="Arial" w:eastAsia="Arial" w:hAnsi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cs="Arial" w:eastAsia="Arial" w:hAnsi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cs="Arial" w:eastAsia="Arial" w:hAnsi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cs="Arial" w:eastAsia="Arial" w:hAnsi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sz w:val="20"/>
        <w:szCs w:val="20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cs="Arial" w:eastAsia="Arial" w:hAnsi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cs="Arial" w:eastAsia="Arial" w:hAnsi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cs="Arial" w:eastAsia="Arial" w:hAnsi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cs="Arial" w:eastAsia="Arial" w:hAnsi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sz w:val="20"/>
        <w:szCs w:val="20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Arial" w:cs="Arial" w:eastAsia="Arial" w:hAnsi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Arial" w:cs="Arial" w:eastAsia="Arial" w:hAnsi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Arial" w:cs="Arial" w:eastAsia="Arial" w:hAnsi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Arial" w:cs="Arial" w:eastAsia="Arial" w:hAnsi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Arial" w:cs="Arial" w:eastAsia="Arial" w:hAnsi="Arial"/>
        <w:sz w:val="20"/>
        <w:szCs w:val="20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4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festival.1september.ru/articles/559632/pril1.ppt" TargetMode="External"/><Relationship Id="rId7" Type="http://schemas.openxmlformats.org/officeDocument/2006/relationships/hyperlink" Target="http://festival.1september.ru/articles/559632/pril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